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3" w:rsidRPr="00EE18F3" w:rsidRDefault="00EE18F3" w:rsidP="00EE18F3">
      <w:pPr>
        <w:jc w:val="center"/>
        <w:rPr>
          <w:rFonts w:ascii="ＭＳ 明朝" w:eastAsia="ＭＳ 明朝" w:hAnsi="ＭＳ 明朝"/>
          <w:b/>
          <w:sz w:val="32"/>
        </w:rPr>
      </w:pPr>
      <w:r w:rsidRPr="00EE18F3">
        <w:rPr>
          <w:rFonts w:ascii="ＭＳ 明朝" w:eastAsia="ＭＳ 明朝" w:hAnsi="ＭＳ 明朝" w:hint="eastAsia"/>
          <w:b/>
          <w:sz w:val="32"/>
        </w:rPr>
        <w:t>利用料金</w:t>
      </w:r>
      <w:r>
        <w:rPr>
          <w:rFonts w:ascii="ＭＳ 明朝" w:eastAsia="ＭＳ 明朝" w:hAnsi="ＭＳ 明朝" w:hint="eastAsia"/>
          <w:b/>
          <w:sz w:val="32"/>
        </w:rPr>
        <w:t>について</w:t>
      </w:r>
    </w:p>
    <w:p w:rsidR="00EE18F3" w:rsidRPr="00EE18F3" w:rsidRDefault="00EE18F3" w:rsidP="00EE18F3">
      <w:pPr>
        <w:rPr>
          <w:rFonts w:ascii="ＭＳ 明朝" w:eastAsia="ＭＳ 明朝" w:hAnsi="ＭＳ 明朝"/>
          <w:bCs/>
          <w:szCs w:val="20"/>
        </w:rPr>
      </w:pPr>
      <w:r w:rsidRPr="00EE18F3">
        <w:rPr>
          <w:rFonts w:ascii="ＭＳ 明朝" w:eastAsia="ＭＳ 明朝" w:hAnsi="ＭＳ 明朝" w:hint="eastAsia"/>
          <w:bCs/>
          <w:szCs w:val="20"/>
        </w:rPr>
        <w:t xml:space="preserve">　サービスを利用した場合の「基本利用料」は以下のとおりであり、お支払いいただく「利用者負担金」は、原則として基本利用料の1割（一定以上の所得のある方は2割又は3割）の額です。ただし、介護保険給付の支給限度額を超えてサービスを利用する場合、超えた額の全額をご負担いただきます。</w:t>
      </w:r>
    </w:p>
    <w:p w:rsidR="00EE18F3" w:rsidRPr="00EE18F3" w:rsidRDefault="00EE18F3" w:rsidP="00EE18F3">
      <w:pPr>
        <w:rPr>
          <w:rFonts w:ascii="ＭＳ 明朝" w:eastAsia="ＭＳ 明朝" w:hAnsi="ＭＳ 明朝"/>
          <w:bCs/>
          <w:szCs w:val="20"/>
        </w:rPr>
      </w:pPr>
      <w:r w:rsidRPr="00EE18F3">
        <w:rPr>
          <w:rFonts w:ascii="ＭＳ 明朝" w:eastAsia="ＭＳ 明朝" w:hAnsi="ＭＳ 明朝" w:hint="eastAsia"/>
          <w:bCs/>
          <w:szCs w:val="20"/>
        </w:rPr>
        <w:t>（１）訪問介護サービスの料金</w:t>
      </w:r>
    </w:p>
    <w:p w:rsidR="00EE18F3" w:rsidRPr="00EE18F3" w:rsidRDefault="00EE18F3" w:rsidP="00EE18F3">
      <w:pPr>
        <w:rPr>
          <w:rFonts w:ascii="ＭＳ 明朝" w:eastAsia="ＭＳ 明朝" w:hAnsi="ＭＳ 明朝"/>
        </w:rPr>
      </w:pPr>
      <w:r w:rsidRPr="00EE18F3">
        <w:rPr>
          <w:rFonts w:ascii="ＭＳ 明朝" w:eastAsia="ＭＳ 明朝" w:hAnsi="ＭＳ 明朝" w:hint="eastAsia"/>
          <w:bCs/>
          <w:szCs w:val="20"/>
        </w:rPr>
        <w:t>【基本料金】</w:t>
      </w:r>
    </w:p>
    <w:tbl>
      <w:tblPr>
        <w:tblW w:w="9060" w:type="dxa"/>
        <w:tblCellMar>
          <w:left w:w="99" w:type="dxa"/>
          <w:right w:w="99" w:type="dxa"/>
        </w:tblCellMar>
        <w:tblLook w:val="04A0" w:firstRow="1" w:lastRow="0" w:firstColumn="1" w:lastColumn="0" w:noHBand="0" w:noVBand="1"/>
      </w:tblPr>
      <w:tblGrid>
        <w:gridCol w:w="1555"/>
        <w:gridCol w:w="1275"/>
        <w:gridCol w:w="1560"/>
        <w:gridCol w:w="1559"/>
        <w:gridCol w:w="1559"/>
        <w:gridCol w:w="1552"/>
      </w:tblGrid>
      <w:tr w:rsidR="00EE18F3" w:rsidRPr="00EE18F3" w:rsidTr="00EE28AC">
        <w:trPr>
          <w:trHeight w:val="291"/>
        </w:trPr>
        <w:tc>
          <w:tcPr>
            <w:tcW w:w="155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サービス内容</w:t>
            </w:r>
          </w:p>
        </w:tc>
        <w:tc>
          <w:tcPr>
            <w:tcW w:w="1275"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EE18F3" w:rsidRPr="00EE18F3" w:rsidRDefault="00EE18F3" w:rsidP="00EE28AC">
            <w:pPr>
              <w:jc w:val="center"/>
              <w:rPr>
                <w:rFonts w:ascii="ＭＳ 明朝" w:eastAsia="ＭＳ 明朝" w:hAnsi="ＭＳ 明朝"/>
                <w:sz w:val="18"/>
                <w:szCs w:val="18"/>
              </w:rPr>
            </w:pPr>
            <w:r w:rsidRPr="00EE18F3">
              <w:rPr>
                <w:rFonts w:ascii="ＭＳ 明朝" w:eastAsia="ＭＳ 明朝" w:hAnsi="ＭＳ 明朝" w:hint="eastAsia"/>
                <w:sz w:val="18"/>
                <w:szCs w:val="18"/>
              </w:rPr>
              <w:t>1回あたりの</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 w:val="18"/>
                <w:szCs w:val="18"/>
              </w:rPr>
              <w:t>所用時間</w:t>
            </w:r>
          </w:p>
        </w:tc>
        <w:tc>
          <w:tcPr>
            <w:tcW w:w="1560" w:type="dxa"/>
            <w:vMerge w:val="restart"/>
            <w:tcBorders>
              <w:top w:val="single" w:sz="4" w:space="0" w:color="auto"/>
              <w:left w:val="nil"/>
              <w:right w:val="single" w:sz="4" w:space="0" w:color="auto"/>
            </w:tcBorders>
            <w:shd w:val="clear" w:color="auto" w:fill="F2F2F2" w:themeFill="background1" w:themeFillShade="F2"/>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基本利用料</w:t>
            </w:r>
          </w:p>
        </w:tc>
        <w:tc>
          <w:tcPr>
            <w:tcW w:w="467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利用者負担金</w:t>
            </w:r>
          </w:p>
        </w:tc>
      </w:tr>
      <w:tr w:rsidR="00EE18F3" w:rsidRPr="00EE18F3" w:rsidTr="00EE28AC">
        <w:trPr>
          <w:trHeight w:val="60"/>
        </w:trPr>
        <w:tc>
          <w:tcPr>
            <w:tcW w:w="1555" w:type="dxa"/>
            <w:vMerge/>
            <w:tcBorders>
              <w:left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p>
        </w:tc>
        <w:tc>
          <w:tcPr>
            <w:tcW w:w="1275" w:type="dxa"/>
            <w:vMerge/>
            <w:tcBorders>
              <w:left w:val="nil"/>
              <w:bottom w:val="single" w:sz="4" w:space="0" w:color="auto"/>
              <w:right w:val="single" w:sz="4" w:space="0" w:color="auto"/>
            </w:tcBorders>
            <w:shd w:val="clear" w:color="auto" w:fill="auto"/>
            <w:noWrap/>
            <w:vAlign w:val="center"/>
          </w:tcPr>
          <w:p w:rsidR="00EE18F3" w:rsidRPr="00EE18F3" w:rsidRDefault="00EE18F3" w:rsidP="00EE28AC">
            <w:pPr>
              <w:rPr>
                <w:rFonts w:ascii="ＭＳ 明朝" w:eastAsia="ＭＳ 明朝" w:hAnsi="ＭＳ 明朝"/>
                <w:szCs w:val="21"/>
              </w:rPr>
            </w:pPr>
          </w:p>
        </w:tc>
        <w:tc>
          <w:tcPr>
            <w:tcW w:w="1560" w:type="dxa"/>
            <w:vMerge/>
            <w:tcBorders>
              <w:left w:val="nil"/>
              <w:bottom w:val="single" w:sz="4" w:space="0" w:color="auto"/>
              <w:right w:val="single" w:sz="4" w:space="0" w:color="auto"/>
            </w:tcBorders>
            <w:shd w:val="clear" w:color="auto" w:fill="auto"/>
            <w:vAlign w:val="center"/>
          </w:tcPr>
          <w:p w:rsidR="00EE18F3" w:rsidRPr="00EE18F3" w:rsidRDefault="00EE18F3" w:rsidP="00EE28AC">
            <w:pPr>
              <w:rPr>
                <w:rFonts w:ascii="ＭＳ 明朝" w:eastAsia="ＭＳ 明朝" w:hAnsi="ＭＳ 明朝"/>
                <w:szCs w:val="21"/>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1割</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2割</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3割</w:t>
            </w:r>
          </w:p>
        </w:tc>
      </w:tr>
      <w:tr w:rsidR="00EE18F3" w:rsidRPr="00EE18F3" w:rsidTr="00EE28AC">
        <w:trPr>
          <w:trHeight w:val="400"/>
        </w:trPr>
        <w:tc>
          <w:tcPr>
            <w:tcW w:w="1555" w:type="dxa"/>
            <w:vMerge w:val="restart"/>
            <w:tcBorders>
              <w:top w:val="single" w:sz="4" w:space="0" w:color="auto"/>
              <w:left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身体介護</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30分未満</w:t>
            </w:r>
          </w:p>
        </w:tc>
        <w:tc>
          <w:tcPr>
            <w:tcW w:w="1560"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2,490円</w:t>
            </w:r>
          </w:p>
        </w:tc>
        <w:tc>
          <w:tcPr>
            <w:tcW w:w="1559"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249円　 </w:t>
            </w:r>
          </w:p>
        </w:tc>
        <w:tc>
          <w:tcPr>
            <w:tcW w:w="1559" w:type="dxa"/>
            <w:tcBorders>
              <w:top w:val="single" w:sz="4" w:space="0" w:color="auto"/>
              <w:left w:val="nil"/>
              <w:bottom w:val="single" w:sz="4" w:space="0" w:color="auto"/>
              <w:right w:val="single" w:sz="4" w:space="0" w:color="auto"/>
            </w:tcBorders>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498円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747円　 </w:t>
            </w:r>
          </w:p>
        </w:tc>
      </w:tr>
      <w:tr w:rsidR="00EE18F3" w:rsidRPr="00EE18F3" w:rsidTr="00EE28AC">
        <w:trPr>
          <w:trHeight w:val="400"/>
        </w:trPr>
        <w:tc>
          <w:tcPr>
            <w:tcW w:w="1555" w:type="dxa"/>
            <w:vMerge/>
            <w:tcBorders>
              <w:left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60分未満</w:t>
            </w:r>
          </w:p>
        </w:tc>
        <w:tc>
          <w:tcPr>
            <w:tcW w:w="1560"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3,950円</w:t>
            </w:r>
          </w:p>
        </w:tc>
        <w:tc>
          <w:tcPr>
            <w:tcW w:w="1559"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395円　 </w:t>
            </w:r>
          </w:p>
        </w:tc>
        <w:tc>
          <w:tcPr>
            <w:tcW w:w="1559" w:type="dxa"/>
            <w:tcBorders>
              <w:top w:val="single" w:sz="4" w:space="0" w:color="auto"/>
              <w:left w:val="nil"/>
              <w:bottom w:val="single" w:sz="4" w:space="0" w:color="auto"/>
              <w:right w:val="single" w:sz="4" w:space="0" w:color="auto"/>
            </w:tcBorders>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790円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1,185円　 </w:t>
            </w:r>
          </w:p>
        </w:tc>
      </w:tr>
      <w:tr w:rsidR="00EE18F3" w:rsidRPr="00EE18F3" w:rsidTr="00EE28AC">
        <w:trPr>
          <w:trHeight w:val="400"/>
        </w:trPr>
        <w:tc>
          <w:tcPr>
            <w:tcW w:w="1555" w:type="dxa"/>
            <w:vMerge/>
            <w:tcBorders>
              <w:left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90分未満</w:t>
            </w:r>
          </w:p>
        </w:tc>
        <w:tc>
          <w:tcPr>
            <w:tcW w:w="1560"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5,770円</w:t>
            </w:r>
          </w:p>
        </w:tc>
        <w:tc>
          <w:tcPr>
            <w:tcW w:w="1559"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577円　 </w:t>
            </w:r>
          </w:p>
        </w:tc>
        <w:tc>
          <w:tcPr>
            <w:tcW w:w="1559" w:type="dxa"/>
            <w:tcBorders>
              <w:top w:val="single" w:sz="4" w:space="0" w:color="auto"/>
              <w:left w:val="nil"/>
              <w:bottom w:val="single" w:sz="4" w:space="0" w:color="auto"/>
              <w:right w:val="single" w:sz="4" w:space="0" w:color="auto"/>
            </w:tcBorders>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1,154円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EE18F3" w:rsidRPr="00EE18F3" w:rsidRDefault="00EE18F3" w:rsidP="00EE28AC">
            <w:pPr>
              <w:wordWrap w:val="0"/>
              <w:jc w:val="right"/>
              <w:rPr>
                <w:rFonts w:ascii="ＭＳ 明朝" w:eastAsia="ＭＳ 明朝" w:hAnsi="ＭＳ 明朝"/>
                <w:szCs w:val="21"/>
              </w:rPr>
            </w:pPr>
            <w:r w:rsidRPr="00EE18F3">
              <w:rPr>
                <w:rFonts w:ascii="ＭＳ 明朝" w:eastAsia="ＭＳ 明朝" w:hAnsi="ＭＳ 明朝" w:hint="eastAsia"/>
                <w:szCs w:val="21"/>
              </w:rPr>
              <w:t xml:space="preserve">1,731円　 </w:t>
            </w:r>
          </w:p>
        </w:tc>
      </w:tr>
      <w:tr w:rsidR="00EE18F3" w:rsidRPr="00EE18F3" w:rsidTr="00EE18F3">
        <w:trPr>
          <w:trHeight w:val="400"/>
        </w:trPr>
        <w:tc>
          <w:tcPr>
            <w:tcW w:w="1555" w:type="dxa"/>
            <w:vMerge/>
            <w:tcBorders>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90分以上</w:t>
            </w:r>
          </w:p>
        </w:tc>
        <w:tc>
          <w:tcPr>
            <w:tcW w:w="1560"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 w:val="18"/>
                <w:szCs w:val="18"/>
              </w:rPr>
            </w:pPr>
            <w:r w:rsidRPr="00EE18F3">
              <w:rPr>
                <w:rFonts w:ascii="ＭＳ 明朝" w:eastAsia="ＭＳ 明朝" w:hAnsi="ＭＳ 明朝" w:hint="eastAsia"/>
                <w:sz w:val="18"/>
                <w:szCs w:val="18"/>
              </w:rPr>
              <w:t>30分増すごとに</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830円加算</w:t>
            </w:r>
          </w:p>
        </w:tc>
        <w:tc>
          <w:tcPr>
            <w:tcW w:w="1559"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 w:val="18"/>
                <w:szCs w:val="18"/>
              </w:rPr>
            </w:pPr>
            <w:r w:rsidRPr="00EE18F3">
              <w:rPr>
                <w:rFonts w:ascii="ＭＳ 明朝" w:eastAsia="ＭＳ 明朝" w:hAnsi="ＭＳ 明朝" w:hint="eastAsia"/>
                <w:sz w:val="18"/>
                <w:szCs w:val="18"/>
              </w:rPr>
              <w:t>30分増すごとに</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83円加算</w:t>
            </w:r>
          </w:p>
        </w:tc>
        <w:tc>
          <w:tcPr>
            <w:tcW w:w="1559" w:type="dxa"/>
            <w:tcBorders>
              <w:top w:val="single" w:sz="4" w:space="0" w:color="auto"/>
              <w:left w:val="nil"/>
              <w:bottom w:val="single" w:sz="4" w:space="0" w:color="auto"/>
              <w:right w:val="single" w:sz="4" w:space="0" w:color="auto"/>
            </w:tcBorders>
            <w:vAlign w:val="center"/>
          </w:tcPr>
          <w:p w:rsidR="00EE18F3" w:rsidRPr="00EE18F3" w:rsidRDefault="00EE18F3" w:rsidP="00EE28AC">
            <w:pPr>
              <w:jc w:val="center"/>
              <w:rPr>
                <w:rFonts w:ascii="ＭＳ 明朝" w:eastAsia="ＭＳ 明朝" w:hAnsi="ＭＳ 明朝"/>
                <w:sz w:val="18"/>
                <w:szCs w:val="18"/>
              </w:rPr>
            </w:pPr>
            <w:r w:rsidRPr="00EE18F3">
              <w:rPr>
                <w:rFonts w:ascii="ＭＳ 明朝" w:eastAsia="ＭＳ 明朝" w:hAnsi="ＭＳ 明朝" w:hint="eastAsia"/>
                <w:sz w:val="18"/>
                <w:szCs w:val="18"/>
              </w:rPr>
              <w:t>30分増すごとに</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166円加算</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 w:val="18"/>
                <w:szCs w:val="18"/>
              </w:rPr>
            </w:pPr>
            <w:r w:rsidRPr="00EE18F3">
              <w:rPr>
                <w:rFonts w:ascii="ＭＳ 明朝" w:eastAsia="ＭＳ 明朝" w:hAnsi="ＭＳ 明朝" w:hint="eastAsia"/>
                <w:sz w:val="18"/>
                <w:szCs w:val="18"/>
              </w:rPr>
              <w:t>30分増すごとに</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249円加算</w:t>
            </w:r>
          </w:p>
        </w:tc>
      </w:tr>
      <w:tr w:rsidR="00EE18F3" w:rsidRPr="00EE18F3" w:rsidTr="00EE18F3">
        <w:trPr>
          <w:trHeight w:val="4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生活援助</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45分未満</w:t>
            </w:r>
          </w:p>
        </w:tc>
        <w:tc>
          <w:tcPr>
            <w:tcW w:w="1560"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1,820円</w:t>
            </w:r>
          </w:p>
        </w:tc>
        <w:tc>
          <w:tcPr>
            <w:tcW w:w="1559"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182円</w:t>
            </w:r>
          </w:p>
        </w:tc>
        <w:tc>
          <w:tcPr>
            <w:tcW w:w="1559" w:type="dxa"/>
            <w:tcBorders>
              <w:top w:val="single" w:sz="4" w:space="0" w:color="auto"/>
              <w:left w:val="nil"/>
              <w:bottom w:val="single" w:sz="4" w:space="0" w:color="auto"/>
              <w:right w:val="single" w:sz="4" w:space="0" w:color="auto"/>
            </w:tcBorders>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364円</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546円</w:t>
            </w:r>
          </w:p>
        </w:tc>
      </w:tr>
      <w:tr w:rsidR="00EE18F3" w:rsidRPr="00EE18F3" w:rsidTr="00EE18F3">
        <w:trPr>
          <w:trHeight w:val="400"/>
        </w:trPr>
        <w:tc>
          <w:tcPr>
            <w:tcW w:w="15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45分以上</w:t>
            </w:r>
          </w:p>
        </w:tc>
        <w:tc>
          <w:tcPr>
            <w:tcW w:w="1560"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2,240円</w:t>
            </w:r>
          </w:p>
        </w:tc>
        <w:tc>
          <w:tcPr>
            <w:tcW w:w="1559"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224円</w:t>
            </w:r>
          </w:p>
        </w:tc>
        <w:tc>
          <w:tcPr>
            <w:tcW w:w="1559" w:type="dxa"/>
            <w:tcBorders>
              <w:top w:val="single" w:sz="4" w:space="0" w:color="auto"/>
              <w:left w:val="nil"/>
              <w:bottom w:val="single" w:sz="4" w:space="0" w:color="auto"/>
              <w:right w:val="single" w:sz="4" w:space="0" w:color="auto"/>
            </w:tcBorders>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448円</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672円</w:t>
            </w:r>
          </w:p>
        </w:tc>
      </w:tr>
    </w:tbl>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１回あたりの所要時間は、実際にサービス提供に要した時間ではなく、居宅サービス計画及び訪問介護計画に位置付けられた時間数（計画時間数）によるものとします。なお、計画時間数とサービス提供時間数が大幅に異なる場合は、利用者の同意を得て、居宅サービス計画の変更の援助を行うとともに、訪問介護計画の見直しを行います。</w:t>
      </w: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＊利用者の心身の状況等により、1人の訪問介護員によるサービス提供が困難であると認められる場合で、利用者の同意を得て2人の訪問介護員によるサービス提供を行ったときは、上記金額の2倍になります。</w:t>
      </w:r>
    </w:p>
    <w:p w:rsidR="00EE18F3" w:rsidRPr="00EE18F3" w:rsidRDefault="00EE18F3" w:rsidP="00EE18F3">
      <w:pPr>
        <w:ind w:left="210" w:hangingChars="100" w:hanging="210"/>
        <w:rPr>
          <w:rFonts w:ascii="ＭＳ 明朝" w:eastAsia="ＭＳ 明朝" w:hAnsi="ＭＳ 明朝"/>
        </w:rPr>
      </w:pP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【加算】</w:t>
      </w:r>
    </w:p>
    <w:tbl>
      <w:tblPr>
        <w:tblW w:w="9067" w:type="dxa"/>
        <w:tblCellMar>
          <w:left w:w="99" w:type="dxa"/>
          <w:right w:w="99" w:type="dxa"/>
        </w:tblCellMar>
        <w:tblLook w:val="04A0" w:firstRow="1" w:lastRow="0" w:firstColumn="1" w:lastColumn="0" w:noHBand="0" w:noVBand="1"/>
      </w:tblPr>
      <w:tblGrid>
        <w:gridCol w:w="1696"/>
        <w:gridCol w:w="5103"/>
        <w:gridCol w:w="2268"/>
      </w:tblGrid>
      <w:tr w:rsidR="00EE18F3" w:rsidRPr="00EE18F3" w:rsidTr="00EE28AC">
        <w:trPr>
          <w:trHeight w:val="430"/>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加算の種類</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加算の要件</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加算額</w:t>
            </w:r>
          </w:p>
        </w:tc>
      </w:tr>
      <w:tr w:rsidR="00EE18F3" w:rsidRPr="00EE18F3" w:rsidTr="00EE28AC">
        <w:trPr>
          <w:trHeight w:val="43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特別地域加算</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当事業所が特別地域に所在する場合。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（A</w:t>
            </w:r>
            <w:r w:rsidRPr="00EE18F3">
              <w:rPr>
                <w:rFonts w:ascii="ＭＳ 明朝" w:eastAsia="ＭＳ 明朝" w:hAnsi="ＭＳ 明朝"/>
                <w:szCs w:val="21"/>
              </w:rPr>
              <w:t>）</w:t>
            </w:r>
            <w:r w:rsidRPr="00EE18F3">
              <w:rPr>
                <w:rFonts w:ascii="ＭＳ 明朝" w:eastAsia="ＭＳ 明朝" w:hAnsi="ＭＳ 明朝" w:hint="eastAsia"/>
                <w:szCs w:val="21"/>
              </w:rPr>
              <w:t>×15％</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初回加算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サービス提供責任者が初回訪問した場合。</w:t>
            </w:r>
          </w:p>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（過去2ヶ月間利用が無い場合も同様）</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2,000円</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生活機能向上</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連携加算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訪問リハビリテーションの専門職との同行訪問、</w:t>
            </w:r>
          </w:p>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または共同により訪問介護計画を作成した場合。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1,000円</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 w:val="18"/>
                <w:szCs w:val="18"/>
              </w:rPr>
              <w:t>（初月〜3ヶ月の間）</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緊急時</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訪問介護加算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利用者や家族等からの要請を受け、緊急にサービスを提供した場合。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1,000円</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 w:val="18"/>
                <w:szCs w:val="18"/>
              </w:rPr>
              <w:t>（1回につき）</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早朝加算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早朝</w:t>
            </w:r>
            <w:r w:rsidRPr="00EE18F3">
              <w:rPr>
                <w:rFonts w:ascii="ＭＳ 明朝" w:eastAsia="ＭＳ 明朝" w:hAnsi="ＭＳ 明朝" w:hint="eastAsia"/>
                <w:sz w:val="16"/>
                <w:szCs w:val="16"/>
              </w:rPr>
              <w:t>（午前6時〜8時）</w:t>
            </w:r>
            <w:r w:rsidRPr="00EE18F3">
              <w:rPr>
                <w:rFonts w:ascii="ＭＳ 明朝" w:eastAsia="ＭＳ 明朝" w:hAnsi="ＭＳ 明朝" w:hint="eastAsia"/>
                <w:szCs w:val="21"/>
              </w:rPr>
              <w:t>にサービスを提供する場合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基本料金の25％</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夜間加算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夜間</w:t>
            </w:r>
            <w:r w:rsidRPr="00EE18F3">
              <w:rPr>
                <w:rFonts w:ascii="ＭＳ 明朝" w:eastAsia="ＭＳ 明朝" w:hAnsi="ＭＳ 明朝" w:hint="eastAsia"/>
                <w:sz w:val="16"/>
                <w:szCs w:val="16"/>
              </w:rPr>
              <w:t>（午後6時〜10時）</w:t>
            </w:r>
            <w:r w:rsidRPr="00EE18F3">
              <w:rPr>
                <w:rFonts w:ascii="ＭＳ 明朝" w:eastAsia="ＭＳ 明朝" w:hAnsi="ＭＳ 明朝" w:hint="eastAsia"/>
                <w:szCs w:val="21"/>
              </w:rPr>
              <w:t>にサービスを提供する場合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wordWrap w:val="0"/>
              <w:jc w:val="center"/>
              <w:rPr>
                <w:rFonts w:ascii="ＭＳ 明朝" w:eastAsia="ＭＳ 明朝" w:hAnsi="ＭＳ 明朝"/>
                <w:szCs w:val="21"/>
              </w:rPr>
            </w:pPr>
            <w:r w:rsidRPr="00EE18F3">
              <w:rPr>
                <w:rFonts w:ascii="ＭＳ 明朝" w:eastAsia="ＭＳ 明朝" w:hAnsi="ＭＳ 明朝" w:hint="eastAsia"/>
                <w:szCs w:val="21"/>
              </w:rPr>
              <w:t>基本料金の25％</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lastRenderedPageBreak/>
              <w:t>深夜加算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深夜</w:t>
            </w:r>
            <w:r w:rsidRPr="00EE18F3">
              <w:rPr>
                <w:rFonts w:ascii="ＭＳ 明朝" w:eastAsia="ＭＳ 明朝" w:hAnsi="ＭＳ 明朝" w:hint="eastAsia"/>
                <w:sz w:val="16"/>
                <w:szCs w:val="16"/>
              </w:rPr>
              <w:t>（午後10時〜翌朝6時）</w:t>
            </w:r>
            <w:r w:rsidRPr="00EE18F3">
              <w:rPr>
                <w:rFonts w:ascii="ＭＳ 明朝" w:eastAsia="ＭＳ 明朝" w:hAnsi="ＭＳ 明朝" w:hint="eastAsia"/>
                <w:szCs w:val="21"/>
              </w:rPr>
              <w:t>にサービスを提供する場合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wordWrap w:val="0"/>
              <w:jc w:val="center"/>
              <w:rPr>
                <w:rFonts w:ascii="ＭＳ 明朝" w:eastAsia="ＭＳ 明朝" w:hAnsi="ＭＳ 明朝"/>
                <w:szCs w:val="21"/>
              </w:rPr>
            </w:pPr>
            <w:r w:rsidRPr="00EE18F3">
              <w:rPr>
                <w:rFonts w:ascii="ＭＳ 明朝" w:eastAsia="ＭＳ 明朝" w:hAnsi="ＭＳ 明朝" w:hint="eastAsia"/>
                <w:szCs w:val="21"/>
              </w:rPr>
              <w:t>基本料金の50％</w:t>
            </w:r>
          </w:p>
        </w:tc>
      </w:tr>
      <w:tr w:rsidR="00EE18F3" w:rsidRPr="00EE18F3" w:rsidTr="00EE28AC">
        <w:trPr>
          <w:trHeight w:val="4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介護職員</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処遇改善加算</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当該加算の算定要件を満たす場合。</w:t>
            </w:r>
          </w:p>
        </w:tc>
        <w:tc>
          <w:tcPr>
            <w:tcW w:w="2268" w:type="dxa"/>
            <w:tcBorders>
              <w:top w:val="single" w:sz="4" w:space="0" w:color="auto"/>
              <w:left w:val="nil"/>
              <w:bottom w:val="single" w:sz="4" w:space="0" w:color="auto"/>
              <w:right w:val="single" w:sz="4" w:space="0" w:color="auto"/>
            </w:tcBorders>
            <w:shd w:val="clear" w:color="auto" w:fill="auto"/>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上記加算後の金額</w:t>
            </w:r>
          </w:p>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×10％</w:t>
            </w:r>
          </w:p>
        </w:tc>
      </w:tr>
    </w:tbl>
    <w:p w:rsidR="00EE18F3" w:rsidRPr="00EE18F3" w:rsidRDefault="00EE18F3" w:rsidP="00EE18F3">
      <w:pPr>
        <w:ind w:left="210" w:hangingChars="100" w:hanging="210"/>
        <w:rPr>
          <w:rFonts w:ascii="ＭＳ 明朝" w:eastAsia="ＭＳ 明朝" w:hAnsi="ＭＳ 明朝"/>
        </w:rPr>
      </w:pPr>
      <w:bookmarkStart w:id="0" w:name="_GoBack"/>
      <w:bookmarkEnd w:id="0"/>
      <w:r w:rsidRPr="00EE18F3">
        <w:rPr>
          <w:rFonts w:ascii="ＭＳ 明朝" w:eastAsia="ＭＳ 明朝" w:hAnsi="ＭＳ 明朝" w:hint="eastAsia"/>
        </w:rPr>
        <w:t>＊特別地域加算は、国が定めた離島・中山間地域・豪雪地帯等に該当する地域でサービスを提供する場合に認められる加算です。</w:t>
      </w: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初回加算は、新規に訪問介護計画を作成した利用者に対して、サービス提供責任者が自ら訪問介護サービスを行う場合、又は他の訪問介護員が訪問介護サービスを行う際に同行訪問した場合に加算します。過去2ヶ月間サービスの利用がなく、サービス利用を再開した場合にも加算されます。</w:t>
      </w: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生活機能向上連携加算は、利用者に対して指定訪問リハビリテーション事業所の理学療法士等が指定訪問リハビリテーションを行った際に、サービス提供責任者が同行し、当該理学療法等と利用者の身体の状況等の評価を共同して行った場合に加算します。</w:t>
      </w: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緊急時訪問介護加算は、利用者やその家族等からの要請を受けて、サービス提供責任者が介護支援専門員と連携を図り、介護支援専門員が必要と認めたときに、訪問介護員等が居宅サービス計画にない指定訪問介護（身体介護）を行った場合に加算します。</w:t>
      </w: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＊介護職員処遇改善加算は、訪問介護員等の介護職員の処遇を改善するために賃金改善や資質の向上等の取り組みを行う事業所に認められる加算です。</w:t>
      </w:r>
    </w:p>
    <w:p w:rsidR="00EE18F3" w:rsidRPr="00EE18F3" w:rsidRDefault="00EE18F3" w:rsidP="00EE18F3">
      <w:pPr>
        <w:ind w:left="210" w:hangingChars="100" w:hanging="210"/>
        <w:rPr>
          <w:rFonts w:ascii="ＭＳ 明朝" w:eastAsia="ＭＳ 明朝" w:hAnsi="ＭＳ 明朝"/>
        </w:rPr>
      </w:pP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（２）交通費</w:t>
      </w:r>
    </w:p>
    <w:tbl>
      <w:tblPr>
        <w:tblW w:w="9067" w:type="dxa"/>
        <w:tblCellMar>
          <w:left w:w="99" w:type="dxa"/>
          <w:right w:w="99" w:type="dxa"/>
        </w:tblCellMar>
        <w:tblLook w:val="04A0" w:firstRow="1" w:lastRow="0" w:firstColumn="1" w:lastColumn="0" w:noHBand="0" w:noVBand="1"/>
      </w:tblPr>
      <w:tblGrid>
        <w:gridCol w:w="6799"/>
        <w:gridCol w:w="2268"/>
      </w:tblGrid>
      <w:tr w:rsidR="00EE18F3" w:rsidRPr="00EE18F3" w:rsidTr="00EE28AC">
        <w:trPr>
          <w:trHeight w:val="4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通常の事業実施地域内でのサービス提供の場合</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無料</w:t>
            </w:r>
          </w:p>
        </w:tc>
      </w:tr>
      <w:tr w:rsidR="00EE18F3" w:rsidRPr="00EE18F3" w:rsidTr="00EE28AC">
        <w:trPr>
          <w:trHeight w:val="4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通常の事業実施地域外でのサービス提供の場合</w:t>
            </w:r>
          </w:p>
          <w:p w:rsidR="00EE18F3" w:rsidRPr="00EE18F3" w:rsidRDefault="00EE18F3" w:rsidP="00EE28AC">
            <w:pPr>
              <w:ind w:firstLineChars="50" w:firstLine="105"/>
              <w:jc w:val="left"/>
              <w:rPr>
                <w:rFonts w:ascii="ＭＳ 明朝" w:eastAsia="ＭＳ 明朝" w:hAnsi="ＭＳ 明朝"/>
                <w:szCs w:val="21"/>
              </w:rPr>
            </w:pPr>
            <w:r w:rsidRPr="00EE18F3">
              <w:rPr>
                <w:rFonts w:ascii="ＭＳ 明朝" w:eastAsia="ＭＳ 明朝" w:hAnsi="ＭＳ 明朝" w:hint="eastAsia"/>
                <w:szCs w:val="21"/>
              </w:rPr>
              <w:t>＊通常の事業実施地域境界線から利用者宅までの往復距離</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1</w:t>
            </w:r>
            <w:r w:rsidRPr="00EE18F3">
              <w:rPr>
                <w:rFonts w:ascii="ＭＳ 明朝" w:eastAsia="ＭＳ 明朝" w:hAnsi="ＭＳ 明朝"/>
                <w:szCs w:val="21"/>
              </w:rPr>
              <w:t>km</w:t>
            </w:r>
            <w:r w:rsidRPr="00EE18F3">
              <w:rPr>
                <w:rFonts w:ascii="ＭＳ 明朝" w:eastAsia="ＭＳ 明朝" w:hAnsi="ＭＳ 明朝" w:hint="eastAsia"/>
                <w:szCs w:val="21"/>
              </w:rPr>
              <w:t>につき</w:t>
            </w:r>
            <w:r w:rsidRPr="00EE18F3">
              <w:rPr>
                <w:rFonts w:ascii="ＭＳ 明朝" w:eastAsia="ＭＳ 明朝" w:hAnsi="ＭＳ 明朝"/>
                <w:szCs w:val="21"/>
              </w:rPr>
              <w:t>30</w:t>
            </w:r>
            <w:r w:rsidRPr="00EE18F3">
              <w:rPr>
                <w:rFonts w:ascii="ＭＳ 明朝" w:eastAsia="ＭＳ 明朝" w:hAnsi="ＭＳ 明朝" w:hint="eastAsia"/>
                <w:szCs w:val="21"/>
              </w:rPr>
              <w:t>円</w:t>
            </w:r>
          </w:p>
        </w:tc>
      </w:tr>
    </w:tbl>
    <w:p w:rsidR="00EE18F3" w:rsidRPr="00EE18F3" w:rsidRDefault="00EE18F3" w:rsidP="00EE18F3">
      <w:pPr>
        <w:ind w:left="210" w:hangingChars="100" w:hanging="210"/>
        <w:rPr>
          <w:rFonts w:ascii="ＭＳ 明朝" w:eastAsia="ＭＳ 明朝" w:hAnsi="ＭＳ 明朝"/>
        </w:rPr>
      </w:pP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（３）キャンセル料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799"/>
        <w:gridCol w:w="2268"/>
      </w:tblGrid>
      <w:tr w:rsidR="00EE18F3" w:rsidRPr="00EE18F3" w:rsidTr="00EE28AC">
        <w:trPr>
          <w:trHeight w:val="400"/>
        </w:trPr>
        <w:tc>
          <w:tcPr>
            <w:tcW w:w="6799" w:type="dxa"/>
            <w:shd w:val="clear" w:color="auto" w:fill="auto"/>
            <w:noWrap/>
            <w:vAlign w:val="center"/>
            <w:hideMark/>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ご利用日の午前8時00分までにご連絡をいただいた場合</w:t>
            </w:r>
          </w:p>
        </w:tc>
        <w:tc>
          <w:tcPr>
            <w:tcW w:w="2268" w:type="dxa"/>
            <w:shd w:val="clear" w:color="auto" w:fill="auto"/>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無料</w:t>
            </w:r>
          </w:p>
        </w:tc>
      </w:tr>
      <w:tr w:rsidR="00EE18F3" w:rsidRPr="00EE18F3" w:rsidTr="00EE28AC">
        <w:trPr>
          <w:trHeight w:val="400"/>
        </w:trPr>
        <w:tc>
          <w:tcPr>
            <w:tcW w:w="6799" w:type="dxa"/>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ご利用日の午前8時00分までにご連絡がなかった場合</w:t>
            </w:r>
          </w:p>
        </w:tc>
        <w:tc>
          <w:tcPr>
            <w:tcW w:w="2268" w:type="dxa"/>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当該基本料金の100％</w:t>
            </w:r>
          </w:p>
        </w:tc>
      </w:tr>
    </w:tbl>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＊ただし、利用者の体調や容体の急変など、やむを得ない事情がある場合は、キャンセル料は不要とします。</w:t>
      </w:r>
    </w:p>
    <w:p w:rsidR="00EE18F3" w:rsidRDefault="00EE18F3" w:rsidP="00EE18F3">
      <w:pPr>
        <w:rPr>
          <w:rFonts w:ascii="ＭＳ 明朝" w:eastAsia="ＭＳ 明朝" w:hAnsi="ＭＳ 明朝"/>
          <w:bCs/>
          <w:szCs w:val="20"/>
        </w:rPr>
      </w:pPr>
    </w:p>
    <w:p w:rsidR="00EE18F3" w:rsidRPr="00EE18F3" w:rsidRDefault="00EE18F3" w:rsidP="00EE18F3">
      <w:pPr>
        <w:rPr>
          <w:rFonts w:ascii="ＭＳ 明朝" w:eastAsia="ＭＳ 明朝" w:hAnsi="ＭＳ 明朝"/>
        </w:rPr>
      </w:pPr>
      <w:r w:rsidRPr="00EE18F3">
        <w:rPr>
          <w:rFonts w:ascii="ＭＳ 明朝" w:eastAsia="ＭＳ 明朝" w:hAnsi="ＭＳ 明朝" w:hint="eastAsia"/>
        </w:rPr>
        <w:t>（４）その他の費用</w:t>
      </w:r>
    </w:p>
    <w:p w:rsidR="00EE18F3" w:rsidRPr="00EE18F3" w:rsidRDefault="00EE18F3" w:rsidP="00EE18F3">
      <w:pPr>
        <w:rPr>
          <w:rFonts w:ascii="ＭＳ 明朝" w:eastAsia="ＭＳ 明朝" w:hAnsi="ＭＳ 明朝"/>
        </w:rPr>
      </w:pPr>
      <w:r w:rsidRPr="00EE18F3">
        <w:rPr>
          <w:rFonts w:ascii="ＭＳ 明朝" w:eastAsia="ＭＳ 明朝" w:hAnsi="ＭＳ 明朝" w:hint="eastAsia"/>
        </w:rPr>
        <w:t xml:space="preserve">　サービスを提供するために使用する水道、ガス、電気等の費用は利用者のご負担になります。</w:t>
      </w:r>
    </w:p>
    <w:p w:rsidR="00EE18F3" w:rsidRDefault="00EE18F3" w:rsidP="00EE18F3">
      <w:pPr>
        <w:ind w:left="210" w:hangingChars="100" w:hanging="210"/>
        <w:rPr>
          <w:rFonts w:ascii="ＭＳ 明朝" w:eastAsia="ＭＳ 明朝" w:hAnsi="ＭＳ 明朝"/>
        </w:rPr>
      </w:pPr>
    </w:p>
    <w:p w:rsidR="00EE18F3" w:rsidRPr="00EE18F3" w:rsidRDefault="00EE18F3" w:rsidP="00EE18F3">
      <w:pPr>
        <w:ind w:left="210" w:hangingChars="100" w:hanging="210"/>
        <w:rPr>
          <w:rFonts w:ascii="ＭＳ 明朝" w:eastAsia="ＭＳ 明朝" w:hAnsi="ＭＳ 明朝"/>
        </w:rPr>
      </w:pPr>
    </w:p>
    <w:p w:rsidR="00EE18F3" w:rsidRPr="00EE18F3" w:rsidRDefault="00EE18F3" w:rsidP="00EE18F3">
      <w:pPr>
        <w:ind w:left="210" w:hangingChars="100" w:hanging="210"/>
        <w:rPr>
          <w:rFonts w:ascii="ＭＳ 明朝" w:eastAsia="ＭＳ 明朝" w:hAnsi="ＭＳ 明朝"/>
        </w:rPr>
      </w:pPr>
      <w:r w:rsidRPr="00EE18F3">
        <w:rPr>
          <w:rFonts w:ascii="ＭＳ 明朝" w:eastAsia="ＭＳ 明朝" w:hAnsi="ＭＳ 明朝" w:hint="eastAsia"/>
        </w:rPr>
        <w:t>（５）支払い方法</w:t>
      </w:r>
    </w:p>
    <w:p w:rsidR="00EE18F3" w:rsidRPr="00EE18F3" w:rsidRDefault="00EE18F3" w:rsidP="00EE18F3">
      <w:pPr>
        <w:rPr>
          <w:rFonts w:ascii="ＭＳ 明朝" w:eastAsia="ＭＳ 明朝" w:hAnsi="ＭＳ 明朝"/>
        </w:rPr>
      </w:pPr>
      <w:r w:rsidRPr="00EE18F3">
        <w:rPr>
          <w:rFonts w:ascii="ＭＳ 明朝" w:eastAsia="ＭＳ 明朝" w:hAnsi="ＭＳ 明朝" w:hint="eastAsia"/>
        </w:rPr>
        <w:t xml:space="preserve">　上記（１）から（３）の料金（利用者負担分の金額）は、1ヶ月ごとにまとめて翌月15日までに請求しますので、次のいずれかの方法によりお支払いください。</w:t>
      </w:r>
    </w:p>
    <w:p w:rsidR="00EE18F3" w:rsidRPr="00EE18F3" w:rsidRDefault="00EE18F3" w:rsidP="00EE18F3">
      <w:pPr>
        <w:rPr>
          <w:rFonts w:ascii="ＭＳ 明朝" w:eastAsia="ＭＳ 明朝" w:hAnsi="ＭＳ 明朝"/>
        </w:rPr>
      </w:pPr>
      <w:r w:rsidRPr="00EE18F3">
        <w:rPr>
          <w:rFonts w:ascii="ＭＳ 明朝" w:eastAsia="ＭＳ 明朝" w:hAnsi="ＭＳ 明朝" w:hint="eastAsia"/>
        </w:rPr>
        <w:t xml:space="preserve">　なお、利用者負担金の支払いがあった際は、領収書を発行いたします。</w:t>
      </w:r>
    </w:p>
    <w:tbl>
      <w:tblPr>
        <w:tblW w:w="9067" w:type="dxa"/>
        <w:tblCellMar>
          <w:left w:w="99" w:type="dxa"/>
          <w:right w:w="99" w:type="dxa"/>
        </w:tblCellMar>
        <w:tblLook w:val="04A0" w:firstRow="1" w:lastRow="0" w:firstColumn="1" w:lastColumn="0" w:noHBand="0" w:noVBand="1"/>
      </w:tblPr>
      <w:tblGrid>
        <w:gridCol w:w="1980"/>
        <w:gridCol w:w="7087"/>
      </w:tblGrid>
      <w:tr w:rsidR="00EE18F3" w:rsidRPr="00EE18F3" w:rsidTr="00EE28AC">
        <w:trPr>
          <w:trHeight w:val="40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lastRenderedPageBreak/>
              <w:t>支払い方法</w:t>
            </w:r>
          </w:p>
        </w:tc>
        <w:tc>
          <w:tcPr>
            <w:tcW w:w="708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支払い要件等</w:t>
            </w:r>
          </w:p>
        </w:tc>
      </w:tr>
      <w:tr w:rsidR="00EE18F3" w:rsidRPr="00EE18F3" w:rsidTr="00EE28AC">
        <w:trPr>
          <w:trHeight w:val="4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口座引落</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サービスを利用した月の翌月25日（祝休日の場合は25日に最も近い次の平日）に、利用者が指定する口座より引き落とします。</w:t>
            </w:r>
          </w:p>
        </w:tc>
      </w:tr>
      <w:tr w:rsidR="00EE18F3" w:rsidRPr="00EE18F3" w:rsidTr="00EE28AC">
        <w:trPr>
          <w:trHeight w:val="4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8F3" w:rsidRPr="00EE18F3" w:rsidRDefault="00EE18F3" w:rsidP="00EE28AC">
            <w:pPr>
              <w:jc w:val="center"/>
              <w:rPr>
                <w:rFonts w:ascii="ＭＳ 明朝" w:eastAsia="ＭＳ 明朝" w:hAnsi="ＭＳ 明朝"/>
                <w:szCs w:val="21"/>
              </w:rPr>
            </w:pPr>
            <w:r w:rsidRPr="00EE18F3">
              <w:rPr>
                <w:rFonts w:ascii="ＭＳ 明朝" w:eastAsia="ＭＳ 明朝" w:hAnsi="ＭＳ 明朝" w:hint="eastAsia"/>
                <w:szCs w:val="21"/>
              </w:rPr>
              <w:t>現金払い</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EE18F3" w:rsidRPr="00EE18F3" w:rsidRDefault="00EE18F3" w:rsidP="00EE28AC">
            <w:pPr>
              <w:jc w:val="left"/>
              <w:rPr>
                <w:rFonts w:ascii="ＭＳ 明朝" w:eastAsia="ＭＳ 明朝" w:hAnsi="ＭＳ 明朝"/>
                <w:szCs w:val="21"/>
              </w:rPr>
            </w:pPr>
            <w:r w:rsidRPr="00EE18F3">
              <w:rPr>
                <w:rFonts w:ascii="ＭＳ 明朝" w:eastAsia="ＭＳ 明朝" w:hAnsi="ＭＳ 明朝" w:hint="eastAsia"/>
                <w:szCs w:val="21"/>
              </w:rPr>
              <w:t>サービスを利用した月の翌月25日（祝休日の場合は25日に最も近い次の平日）までに、現金でお支払いください。</w:t>
            </w:r>
          </w:p>
        </w:tc>
      </w:tr>
    </w:tbl>
    <w:p w:rsidR="00EE18F3" w:rsidRPr="00EE18F3" w:rsidRDefault="00EE18F3" w:rsidP="00EE18F3">
      <w:pPr>
        <w:ind w:left="210" w:hangingChars="100" w:hanging="210"/>
        <w:rPr>
          <w:rFonts w:ascii="ＭＳ 明朝" w:eastAsia="ＭＳ 明朝" w:hAnsi="ＭＳ 明朝"/>
          <w:bCs/>
          <w:szCs w:val="20"/>
        </w:rPr>
      </w:pPr>
      <w:r w:rsidRPr="00EE18F3">
        <w:rPr>
          <w:rFonts w:ascii="ＭＳ 明朝" w:eastAsia="ＭＳ 明朝" w:hAnsi="ＭＳ 明朝" w:hint="eastAsia"/>
          <w:bCs/>
          <w:szCs w:val="20"/>
        </w:rPr>
        <w:t>＊介護保険適用の場合でも、介護保険料の滞納等により、保険給付金が直接事業者に支払われない場合があります。その場合は、一旦介護保険適用外の料金をお支払いいただくことになりますのでご注意ください。料金をお支払いいただいた際には、領収書とサービス提供証明書を発行いたします。領収書とサービス提供証明書を市町村窓口に提出しますと、差額（介護保険適用分）の払い戻しを受けることができます。</w:t>
      </w:r>
    </w:p>
    <w:p w:rsidR="00657F65" w:rsidRPr="00EE18F3" w:rsidRDefault="00657F65"/>
    <w:sectPr w:rsidR="00657F65" w:rsidRPr="00EE18F3" w:rsidSect="00EE18F3">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F3"/>
    <w:rsid w:val="00657F65"/>
    <w:rsid w:val="00EE18F3"/>
    <w:rsid w:val="00F23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82EA26-F4B7-4A72-B39A-6DA2B25B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2019-11-29T02:57:00Z</dcterms:created>
  <dcterms:modified xsi:type="dcterms:W3CDTF">2020-04-08T02:37:00Z</dcterms:modified>
</cp:coreProperties>
</file>